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1940C1">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Default="00D34D43" w:rsidP="00D34D43">
      <w:pPr>
        <w:spacing w:before="120" w:after="120"/>
        <w:jc w:val="center"/>
        <w:rPr>
          <w:sz w:val="20"/>
          <w:szCs w:val="20"/>
        </w:rPr>
      </w:pPr>
      <w:r w:rsidRPr="000E2692">
        <w:rPr>
          <w:sz w:val="20"/>
          <w:szCs w:val="20"/>
        </w:rPr>
        <w:t>(Mal Alımı ihaleleri için)</w:t>
      </w:r>
    </w:p>
    <w:p w:rsidR="00BA3ECA" w:rsidRPr="00294AB5" w:rsidRDefault="00BA3ECA" w:rsidP="00D34D43">
      <w:pPr>
        <w:spacing w:before="120" w:after="120"/>
        <w:jc w:val="center"/>
      </w:pPr>
      <w:r w:rsidRPr="00294AB5">
        <w:t>Lot:</w:t>
      </w:r>
      <w:r w:rsidR="00F713B0" w:rsidRPr="00294AB5">
        <w:t>1</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0E2692" w:rsidRPr="000E2692">
        <w:t>Yarım Asra Yakın Tecrübe ile Konsept Mobilya Üretimi: Teknoloji Altyapısının İyileştirilmesi ve İhracata Başlama Projesi</w:t>
      </w:r>
      <w:r w:rsidR="000E2692">
        <w:t xml:space="preserve"> İçin Mal Alımı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041AFD" w:rsidRPr="00041AFD">
        <w:t>TR62/15/RAY/0055</w:t>
      </w:r>
    </w:p>
    <w:p w:rsidR="00D34D43" w:rsidRPr="004135DA" w:rsidRDefault="00D34D43" w:rsidP="00D34D43">
      <w:pPr>
        <w:spacing w:before="120" w:after="120"/>
        <w:rPr>
          <w:b/>
        </w:rPr>
      </w:pPr>
      <w:r w:rsidRPr="004135DA">
        <w:rPr>
          <w:b/>
        </w:rPr>
        <w:t>1. Genel Tanım</w:t>
      </w:r>
    </w:p>
    <w:p w:rsidR="00D34D43" w:rsidRPr="004135DA" w:rsidRDefault="00041AFD" w:rsidP="004135DA">
      <w:pPr>
        <w:rPr>
          <w:color w:val="000000"/>
        </w:rPr>
      </w:pPr>
      <w:r>
        <w:t xml:space="preserve">Çukurova Kalkınma Ajansı </w:t>
      </w:r>
      <w:r>
        <w:rPr>
          <w:color w:val="000000"/>
        </w:rPr>
        <w:t xml:space="preserve">Rekabet Gücünün Artırılması ve Yenilikçilik Mali Destek Programı kapsamında </w:t>
      </w:r>
      <w:r w:rsidRPr="00041AFD">
        <w:rPr>
          <w:color w:val="000000"/>
        </w:rPr>
        <w:t>TR62/15/RAY/0055</w:t>
      </w:r>
      <w:r>
        <w:rPr>
          <w:color w:val="000000"/>
        </w:rPr>
        <w:t xml:space="preserve"> referans numarası ile desteklenen </w:t>
      </w:r>
      <w:r>
        <w:t>Yarım Asra Yakın Tecrübe ile Konsept Mobilya Üretimi: Teknoloji Altyapısının İyileştirilmesi ve İhracata Başlama Projesi için bir mal alımı ihalesi gerçekleştirilecektir.</w:t>
      </w:r>
    </w:p>
    <w:p w:rsidR="00D34D43" w:rsidRPr="004135DA" w:rsidRDefault="00D34D43" w:rsidP="00D34D43">
      <w:pPr>
        <w:spacing w:before="120" w:after="120"/>
        <w:ind w:hanging="33"/>
        <w:rPr>
          <w:b/>
        </w:rPr>
      </w:pPr>
      <w:r w:rsidRPr="004135DA">
        <w:rPr>
          <w:b/>
        </w:rPr>
        <w:t>2. Tedarik Edilecek Mallar, Teknik Özellikleri ve Miktarı</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2"/>
        <w:gridCol w:w="6098"/>
        <w:gridCol w:w="1109"/>
      </w:tblGrid>
      <w:tr w:rsidR="00FC4D82" w:rsidRPr="00FC4D82" w:rsidTr="00FC4D82">
        <w:trPr>
          <w:trHeight w:val="24"/>
        </w:trPr>
        <w:tc>
          <w:tcPr>
            <w:tcW w:w="1812"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A</w:t>
            </w:r>
          </w:p>
        </w:tc>
        <w:tc>
          <w:tcPr>
            <w:tcW w:w="6135"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B</w:t>
            </w:r>
          </w:p>
        </w:tc>
        <w:tc>
          <w:tcPr>
            <w:tcW w:w="1115"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C</w:t>
            </w:r>
          </w:p>
        </w:tc>
      </w:tr>
      <w:tr w:rsidR="00FC4D82" w:rsidRPr="00FC4D82" w:rsidTr="00FC4D82">
        <w:trPr>
          <w:trHeight w:val="24"/>
        </w:trPr>
        <w:tc>
          <w:tcPr>
            <w:tcW w:w="1812"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 xml:space="preserve">Sıra No </w:t>
            </w:r>
          </w:p>
        </w:tc>
        <w:tc>
          <w:tcPr>
            <w:tcW w:w="6135"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Teknik Özellikler</w:t>
            </w:r>
          </w:p>
        </w:tc>
        <w:tc>
          <w:tcPr>
            <w:tcW w:w="1115" w:type="dxa"/>
            <w:tcBorders>
              <w:top w:val="single" w:sz="4" w:space="0" w:color="auto"/>
              <w:left w:val="single" w:sz="4" w:space="0" w:color="auto"/>
              <w:bottom w:val="single" w:sz="4" w:space="0" w:color="auto"/>
              <w:right w:val="single" w:sz="4" w:space="0" w:color="auto"/>
            </w:tcBorders>
            <w:shd w:val="pct5" w:color="auto" w:fill="FFFFFF"/>
            <w:hideMark/>
          </w:tcPr>
          <w:p w:rsidR="00FC4D82" w:rsidRPr="00FC4D82" w:rsidRDefault="00FC4D82" w:rsidP="00FC4D82">
            <w:pPr>
              <w:spacing w:before="120" w:after="120" w:line="276" w:lineRule="auto"/>
              <w:jc w:val="center"/>
              <w:rPr>
                <w:b/>
                <w:lang w:eastAsia="en-US"/>
              </w:rPr>
            </w:pPr>
            <w:r w:rsidRPr="00FC4D82">
              <w:rPr>
                <w:b/>
                <w:lang w:eastAsia="en-US"/>
              </w:rPr>
              <w:t>Miktar</w:t>
            </w:r>
          </w:p>
        </w:tc>
      </w:tr>
      <w:tr w:rsidR="00FC4D82" w:rsidRPr="00FC4D82" w:rsidTr="00FC4D82">
        <w:trPr>
          <w:trHeight w:val="13"/>
        </w:trPr>
        <w:tc>
          <w:tcPr>
            <w:tcW w:w="1812"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20" w:after="120" w:line="276" w:lineRule="auto"/>
              <w:jc w:val="center"/>
              <w:rPr>
                <w:b/>
                <w:lang w:eastAsia="en-US"/>
              </w:rPr>
            </w:pPr>
            <w:r w:rsidRPr="00FC4D82">
              <w:rPr>
                <w:b/>
                <w:lang w:eastAsia="en-US"/>
              </w:rPr>
              <w:t>1</w:t>
            </w:r>
          </w:p>
        </w:tc>
        <w:tc>
          <w:tcPr>
            <w:tcW w:w="6135"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00" w:beforeAutospacing="1" w:after="200" w:line="276" w:lineRule="auto"/>
              <w:contextualSpacing/>
              <w:jc w:val="center"/>
              <w:rPr>
                <w:rFonts w:ascii="Calibri" w:hAnsi="Calibri"/>
                <w:b/>
                <w:lang w:eastAsia="en-US"/>
              </w:rPr>
            </w:pPr>
            <w:r w:rsidRPr="00FC4D82">
              <w:rPr>
                <w:rFonts w:ascii="Calibri" w:hAnsi="Calibri"/>
                <w:b/>
                <w:sz w:val="22"/>
                <w:szCs w:val="22"/>
                <w:lang w:eastAsia="en-US"/>
              </w:rPr>
              <w:t>KENAR BANTLAMA MAKİNESİ</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Siper makinenin sağında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Giriş siperi ayarlı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Parçaların arka arkaya verilişi pnömatik kontrollü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V kayış sistemli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Transport paleti, lastik kaplı, minimum 80 mm genişlikte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Hassas çalışma ve yataklama yüzeyleri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Otomatik zincir yağlama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Parça yan destek düzeni ve tekerli minimum 800 mm açılabilir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Makinenin iç tarafı en az 3 adet lamba ile aydınlatılmış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Çalışma hızı minimum 8 maksimum 20 mt/ dk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Köşe yuvarlama ünitesi devreye girdiğinde hız düşmemelidir.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Makine boyu minimum 6500mm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En az 12 mm’ye kadar masif bant yapıştırabilmelidir.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İşleyebileceği parça kalınlığı minimum 8 mm maksimum 60 mm aralığında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Ön freze ünitesi olmalıdır. Motorlar minimum 2,2 Kw, 200 Hz gücünde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Optimum yapışma kalitesi sağlamak için parça ön ısıtıcısı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 xml:space="preserve">Hızlı ön eritme yapan, potası çabuk değiştirilebilir </w:t>
            </w:r>
            <w:r w:rsidRPr="00FC4D82">
              <w:rPr>
                <w:rFonts w:ascii="Calibri" w:hAnsi="Calibri"/>
                <w:sz w:val="22"/>
                <w:szCs w:val="22"/>
                <w:lang w:eastAsia="en-US"/>
              </w:rPr>
              <w:lastRenderedPageBreak/>
              <w:t>tutkallama ünitesi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haznesi tutkal merdanesinin altında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Tutkallama işlemi tutkal merdanesi vasıtasıyla yapılmalıdır.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Parça kalınlığı değişince ayar gerektirmemelidir.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merdanesi dönüş yönü seçilebilir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sıcaklığı bir elektronik termostat vasıtasıyla kontrol edilmelidir.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Çalışmaya ara verildiğinde tutkal sıcaklığı otomatik olarak bekleme sıcaklığına düşmelidir.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Palet durduğunda tutkallama ünitesi de kendini geri çekmelidir.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ünitesi parça girişiyle çalışmaya başlamalı ve tutkallama boyunca sabit kilitli kalmalıdır.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İdeal yapıştırma sıcaklığı için kızılötesi ışınlarıyla ısıtma sistemi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Baskı Bölümü 1 adet tahrikli ve 3 adet tahriksiz rulodan oluşmalı ve bant kalınlığına göre servo olarak ekrandan ayarlanmalıdır.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Baş son kesme ünitesi minimum 2 adet 0,35 Kw motora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Hassas freze ünitesi 1 adet pah 2 adet radius bıçağına sahip olmalı ve 3 pozisyon arası geçişler ekrandan ayarlanabilmelidir.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Köşe yuvarlama ünitesi minimum dört motordan oluşmalıdır.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Köşe yuvarlama motorları her biri minimum 0,3 Kw, 200 Hz, 12.000 dev/dak.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PVC kazıma ünitesi 2 pozisyonlu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Bant kalınlığına göre yandan sensörlü ruloların aks hareketleri motorlarla yapılmalıdır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Bant profiline göre veya yüzeydeki koruma folyosunun kalınlık toleransını</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Kompanse etmesine göre çalışan dikey sensörlü ruloların aks hareketleri motorlarla yapılmalıdır.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Ünite en az 2 adet radius bıçağına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Endüstriyel PC’ye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Tutkal kazıma sistemine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Çıkışta fırçalar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Geniş ekranlı, FULL-HD, Multitouch çoklu dokunmatik ekranlı kontrol paneli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 xml:space="preserve">Yakınlaştırma, sürükleme ve ekranlar arasında geçiş yapabilme özellikleri olan, ergonomik dokunmatik işlem </w:t>
            </w:r>
            <w:r w:rsidRPr="00FC4D82">
              <w:rPr>
                <w:rFonts w:ascii="Calibri" w:hAnsi="Calibri"/>
                <w:sz w:val="22"/>
                <w:szCs w:val="22"/>
                <w:lang w:eastAsia="en-US"/>
              </w:rPr>
              <w:lastRenderedPageBreak/>
              <w:t>özelliği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Direk olarak kontrol paneli ekranı üzerinden makinenin kullanılması ve özellikleri hakkında detaylı bilgi alınabilir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Makine bakım ve servis zamanları hakkında hatırlatıcılar bulunmalıdır.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Çalışma programları kayıt edilebilmelidir.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Üst baskı çelik olmalıdır. Alüminyum olmamalıdır.</w:t>
            </w:r>
            <w:bookmarkStart w:id="2" w:name="_GoBack"/>
            <w:bookmarkEnd w:id="2"/>
          </w:p>
        </w:tc>
        <w:tc>
          <w:tcPr>
            <w:tcW w:w="1115" w:type="dxa"/>
            <w:tcBorders>
              <w:top w:val="single" w:sz="4" w:space="0" w:color="auto"/>
              <w:left w:val="single" w:sz="4" w:space="0" w:color="auto"/>
              <w:bottom w:val="single" w:sz="4" w:space="0" w:color="auto"/>
              <w:right w:val="single" w:sz="4" w:space="0" w:color="auto"/>
            </w:tcBorders>
            <w:vAlign w:val="center"/>
            <w:hideMark/>
          </w:tcPr>
          <w:p w:rsidR="00FC4D82" w:rsidRPr="00FC4D82" w:rsidRDefault="00FC4D82" w:rsidP="00FC4D82">
            <w:pPr>
              <w:spacing w:before="120" w:after="120" w:line="276" w:lineRule="auto"/>
              <w:rPr>
                <w:lang w:eastAsia="en-US"/>
              </w:rPr>
            </w:pPr>
            <w:r w:rsidRPr="00FC4D82">
              <w:rPr>
                <w:lang w:eastAsia="en-US"/>
              </w:rPr>
              <w:lastRenderedPageBreak/>
              <w:t>1 Adet</w:t>
            </w:r>
          </w:p>
        </w:tc>
      </w:tr>
      <w:tr w:rsidR="00FC4D82" w:rsidRPr="00FC4D82" w:rsidTr="00FC4D82">
        <w:trPr>
          <w:trHeight w:val="13"/>
        </w:trPr>
        <w:tc>
          <w:tcPr>
            <w:tcW w:w="1812"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20" w:after="120" w:line="276" w:lineRule="auto"/>
              <w:jc w:val="center"/>
              <w:rPr>
                <w:b/>
                <w:lang w:eastAsia="en-US"/>
              </w:rPr>
            </w:pPr>
            <w:r w:rsidRPr="00FC4D82">
              <w:rPr>
                <w:b/>
                <w:lang w:eastAsia="en-US"/>
              </w:rPr>
              <w:lastRenderedPageBreak/>
              <w:t>2</w:t>
            </w:r>
          </w:p>
        </w:tc>
        <w:tc>
          <w:tcPr>
            <w:tcW w:w="6135"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00" w:beforeAutospacing="1" w:after="200" w:line="276" w:lineRule="auto"/>
              <w:contextualSpacing/>
              <w:jc w:val="center"/>
              <w:rPr>
                <w:rFonts w:ascii="Calibri" w:hAnsi="Calibri"/>
                <w:b/>
                <w:lang w:eastAsia="en-US"/>
              </w:rPr>
            </w:pPr>
            <w:r w:rsidRPr="00FC4D82">
              <w:rPr>
                <w:rFonts w:ascii="Calibri" w:hAnsi="Calibri"/>
                <w:b/>
                <w:sz w:val="22"/>
                <w:szCs w:val="22"/>
                <w:lang w:eastAsia="en-US"/>
              </w:rPr>
              <w:t>CNC İŞLEM MERKEZİ</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Ana makine gövdesi ağır çalışmaya uygun köprülü konstrüksiyona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X-yönünde hareket köprülü sistemli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Toza karşı korumalı lineer yataklar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X yönünde çift krameyer dişli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Y yönünde tek kremayer dişli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Z yönünde bilyalı yataklı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Motorlar bakım ihtiyacı göstermemelidir.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Yüksek çözünülürlüklü optik sayaç (encoder)  sistemi yüksek hassasiyet sağlanmalıdır.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Dijital tahrik kontrol ünitesi ile yüksek güvenilirlik sağlanmalıdır.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X ve Y yönünde kızaklar otomatik merkezi yağlamalı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Tüm masa üzerine parça bağlamak için vakum sistemi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Çalışma alanına tüm işlem üniteleriyle kısıtlamasız ulaşılabilmelidir.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Masa üzerine çeşitli şablon veya vakum kafası bağlantıları yapılabilmelidir.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Çalışma masası boyu en az 4.300 mm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Çalışma masası eni en az 2.250 mm olmalıdır.</w:t>
            </w:r>
          </w:p>
          <w:p w:rsidR="00FC4D82" w:rsidRPr="00FC4D82" w:rsidRDefault="00FC4D82" w:rsidP="00FC4D82">
            <w:pPr>
              <w:numPr>
                <w:ilvl w:val="0"/>
                <w:numId w:val="8"/>
              </w:numPr>
              <w:spacing w:before="100" w:beforeAutospacing="1" w:after="100" w:afterAutospacing="1" w:line="276" w:lineRule="auto"/>
              <w:jc w:val="both"/>
              <w:rPr>
                <w:rFonts w:ascii="Calibri" w:hAnsi="Calibri"/>
                <w:lang w:eastAsia="en-US"/>
              </w:rPr>
            </w:pPr>
            <w:r w:rsidRPr="00FC4D82">
              <w:rPr>
                <w:rFonts w:ascii="Calibri" w:hAnsi="Calibri"/>
                <w:iCs/>
                <w:sz w:val="22"/>
                <w:szCs w:val="20"/>
                <w:lang w:eastAsia="en-US"/>
              </w:rPr>
              <w:t>Parça kalınlığı maksimum 100 mm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En az 3 adet vakum pompası, (3 x 300/360 m3/saat)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Toplam kapasite en az 900 / 1.080 m3/saat, 50/60 Hz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Minimum 4 adet pnömatik indirilebilir alüminyum parça dayaması (stop) a sahip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Dayama silindirin alt pozisyonu elektronik kontrollü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Yandan 12’li bıçak magazini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lastRenderedPageBreak/>
              <w:t>Bıçak tutucu sistemi HSK 63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Bıçak değiştirme otomatik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Dönüş sayısı en az 1.250 – 24.000 dev/dak, kademesiz ayarlanabilir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Tahrik sistemi frekans kontrollü AC motorlu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Bıçakta maksimum güç 7.5 / 9 Kw daimi / kısmi çalışma (S1/S6-50%)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Mil yağlaması ömür boyu dayanıklı gresli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Yataklar hibrid (seramik) yataklar. Az sürtünmeli, uzun ömürlü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Soğutma havalı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Toz emme merkezi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iCs/>
                <w:sz w:val="22"/>
                <w:szCs w:val="20"/>
                <w:lang w:eastAsia="en-US"/>
              </w:rPr>
              <w:t>Toz emme davlumbazında bir hava jeti olmalıdır. Freze çalıştığı zaman aktif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bCs/>
                <w:sz w:val="22"/>
                <w:szCs w:val="20"/>
                <w:lang w:eastAsia="en-US"/>
              </w:rPr>
              <w:t>Bıçaklar magazine bıçak yerleştirme yeri üzerinden takılmalıdır.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0"/>
                <w:lang w:eastAsia="en-US"/>
              </w:rPr>
              <w:t>Otomatik bıçak değiştirme yardımcı yeri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CNC programlarının grafik ve diyalog-uyumlu olarak yaratılmasını sağlayan software programı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Bıçak takımları için grafik database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Üretim listelerinin yaratılması ve düzenlenmesi için üretim softwarei olmalıdır. Burada üretim sırası, hedeflenen miktarlar ve işlem bilgileri saklanabilmelidir.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Üretilen parça miktarının kaydedilmesi ve bakım zamanlarını bildirilmesi için makine data kayıt sistemi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0"/>
                <w:lang w:eastAsia="en-US"/>
              </w:rPr>
              <w:t>Sağ bölgeye ait bir programı sol dayama ile veya tersi şeklinde üretim yapmak için program transfer imkânı sağlamalıdır.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sz w:val="22"/>
                <w:szCs w:val="22"/>
                <w:lang w:eastAsia="en-US"/>
              </w:rPr>
              <w:t>Bıçak değiştirmelerini asgariye indirmek için magazinde bıçak yeri optimizasyonu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bCs/>
                <w:iCs/>
                <w:sz w:val="22"/>
                <w:szCs w:val="20"/>
                <w:lang w:eastAsia="en-US"/>
              </w:rPr>
              <w:t>X, Y ve Z aksındaki enerji kabloları tamamen kapalı kanal içine alınmış olmalıdır.</w:t>
            </w:r>
          </w:p>
          <w:p w:rsidR="00FC4D82" w:rsidRPr="00FC4D82" w:rsidRDefault="00FC4D82" w:rsidP="00FC4D82">
            <w:pPr>
              <w:numPr>
                <w:ilvl w:val="0"/>
                <w:numId w:val="8"/>
              </w:numPr>
              <w:spacing w:before="100" w:beforeAutospacing="1" w:after="100" w:afterAutospacing="1" w:line="276" w:lineRule="auto"/>
              <w:rPr>
                <w:rFonts w:ascii="Calibri" w:hAnsi="Calibri"/>
                <w:lang w:eastAsia="en-US"/>
              </w:rPr>
            </w:pPr>
            <w:r w:rsidRPr="00FC4D82">
              <w:rPr>
                <w:rFonts w:ascii="Calibri" w:hAnsi="Calibri"/>
                <w:bCs/>
                <w:iCs/>
                <w:sz w:val="22"/>
                <w:szCs w:val="20"/>
                <w:lang w:eastAsia="en-US"/>
              </w:rPr>
              <w:t>X ve Y aksındaki lineer kızaklar metal korumalı olmalıdır.</w:t>
            </w:r>
          </w:p>
          <w:p w:rsidR="00FC4D82" w:rsidRPr="00FC4D82" w:rsidRDefault="00FC4D82" w:rsidP="00FC4D82">
            <w:pPr>
              <w:numPr>
                <w:ilvl w:val="0"/>
                <w:numId w:val="8"/>
              </w:numPr>
              <w:spacing w:line="276" w:lineRule="auto"/>
              <w:rPr>
                <w:rFonts w:ascii="Calibri" w:hAnsi="Calibri"/>
                <w:lang w:eastAsia="en-US"/>
              </w:rPr>
            </w:pPr>
            <w:r w:rsidRPr="00FC4D82">
              <w:rPr>
                <w:rFonts w:ascii="Calibri" w:hAnsi="Calibri"/>
                <w:bCs/>
                <w:iCs/>
                <w:sz w:val="22"/>
                <w:szCs w:val="20"/>
                <w:lang w:eastAsia="en-US"/>
              </w:rPr>
              <w:t xml:space="preserve">Enerji tasarrufu için bekleme moduna alan </w:t>
            </w:r>
            <w:r w:rsidR="00AC05E2">
              <w:rPr>
                <w:rFonts w:ascii="Calibri" w:hAnsi="Calibri"/>
                <w:bCs/>
                <w:iCs/>
                <w:sz w:val="22"/>
                <w:szCs w:val="20"/>
                <w:lang w:eastAsia="en-US"/>
              </w:rPr>
              <w:t>düğme</w:t>
            </w:r>
            <w:r w:rsidRPr="00FC4D82">
              <w:rPr>
                <w:rFonts w:ascii="Calibri" w:hAnsi="Calibri"/>
                <w:bCs/>
                <w:iCs/>
                <w:sz w:val="22"/>
                <w:szCs w:val="20"/>
                <w:lang w:eastAsia="en-US"/>
              </w:rPr>
              <w:t xml:space="preserve"> olmalıdır. </w:t>
            </w:r>
          </w:p>
          <w:p w:rsidR="00FC4D82" w:rsidRPr="00FC4D82" w:rsidRDefault="00FC4D82" w:rsidP="00FC4D82">
            <w:pPr>
              <w:spacing w:line="276" w:lineRule="auto"/>
              <w:ind w:left="720"/>
              <w:rPr>
                <w:rFonts w:ascii="Calibri" w:hAnsi="Calibri"/>
                <w:lang w:eastAsia="en-US"/>
              </w:rPr>
            </w:pPr>
            <w:r w:rsidRPr="00FC4D82">
              <w:rPr>
                <w:rFonts w:ascii="Calibri" w:hAnsi="Calibri"/>
                <w:bCs/>
                <w:iCs/>
                <w:sz w:val="22"/>
                <w:szCs w:val="20"/>
                <w:lang w:eastAsia="en-US"/>
              </w:rPr>
              <w:t>Bu düğmeye basıldığında;</w:t>
            </w:r>
          </w:p>
          <w:p w:rsidR="00FC4D82" w:rsidRPr="00FC4D82" w:rsidRDefault="00FC4D82" w:rsidP="00FC4D82">
            <w:pPr>
              <w:numPr>
                <w:ilvl w:val="0"/>
                <w:numId w:val="9"/>
              </w:numPr>
              <w:tabs>
                <w:tab w:val="left" w:pos="1067"/>
              </w:tabs>
              <w:spacing w:line="276" w:lineRule="auto"/>
              <w:ind w:left="784" w:firstLine="0"/>
              <w:rPr>
                <w:rFonts w:ascii="Calibri" w:hAnsi="Calibri"/>
                <w:bCs/>
                <w:iCs/>
                <w:szCs w:val="20"/>
                <w:lang w:eastAsia="en-US"/>
              </w:rPr>
            </w:pPr>
            <w:r w:rsidRPr="00FC4D82">
              <w:rPr>
                <w:rFonts w:ascii="Calibri" w:hAnsi="Calibri"/>
                <w:bCs/>
                <w:iCs/>
                <w:sz w:val="22"/>
                <w:szCs w:val="20"/>
                <w:lang w:eastAsia="en-US"/>
              </w:rPr>
              <w:t>Ana tahrik gücü kapanmalıdır.</w:t>
            </w:r>
          </w:p>
          <w:p w:rsidR="00FC4D82" w:rsidRPr="00FC4D82" w:rsidRDefault="00FC4D82" w:rsidP="00FC4D82">
            <w:pPr>
              <w:numPr>
                <w:ilvl w:val="0"/>
                <w:numId w:val="9"/>
              </w:numPr>
              <w:tabs>
                <w:tab w:val="left" w:pos="1067"/>
              </w:tabs>
              <w:spacing w:line="276" w:lineRule="auto"/>
              <w:ind w:left="784" w:firstLine="0"/>
              <w:rPr>
                <w:rFonts w:ascii="Calibri" w:hAnsi="Calibri"/>
                <w:bCs/>
                <w:iCs/>
                <w:szCs w:val="20"/>
                <w:lang w:eastAsia="en-US"/>
              </w:rPr>
            </w:pPr>
            <w:r w:rsidRPr="00FC4D82">
              <w:rPr>
                <w:rFonts w:ascii="Calibri" w:hAnsi="Calibri"/>
                <w:bCs/>
                <w:iCs/>
                <w:sz w:val="22"/>
                <w:szCs w:val="20"/>
                <w:lang w:eastAsia="en-US"/>
              </w:rPr>
              <w:t>Vakum pompaları kapanmalıdır.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t>Makine işlem yapmazken, belirli bir süre sonra bekleme konumuna geçebilmelidir.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t>12 dikey matkaptan oluşan dikey matkap grubu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t>Delik grubu 7500 dev / dak hızında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lastRenderedPageBreak/>
              <w:t>Güvenli delik derinliği için mil kıskaç sistemi olmalıdır.</w:t>
            </w:r>
          </w:p>
          <w:p w:rsidR="00FC4D82" w:rsidRPr="00FC4D82" w:rsidRDefault="00FC4D82" w:rsidP="00FC4D82">
            <w:pPr>
              <w:numPr>
                <w:ilvl w:val="0"/>
                <w:numId w:val="8"/>
              </w:numPr>
              <w:spacing w:after="240" w:line="276" w:lineRule="auto"/>
              <w:rPr>
                <w:rFonts w:ascii="Calibri" w:hAnsi="Calibri"/>
                <w:bCs/>
                <w:iCs/>
                <w:szCs w:val="20"/>
                <w:lang w:eastAsia="en-US"/>
              </w:rPr>
            </w:pPr>
            <w:r w:rsidRPr="00FC4D82">
              <w:rPr>
                <w:rFonts w:ascii="Calibri" w:hAnsi="Calibri"/>
                <w:bCs/>
                <w:iCs/>
                <w:sz w:val="22"/>
                <w:szCs w:val="20"/>
                <w:lang w:eastAsia="en-US"/>
              </w:rPr>
              <w:t>Delik grubu yağlama gerektirmemelidir.</w:t>
            </w:r>
          </w:p>
        </w:tc>
        <w:tc>
          <w:tcPr>
            <w:tcW w:w="1115" w:type="dxa"/>
            <w:tcBorders>
              <w:top w:val="single" w:sz="4" w:space="0" w:color="auto"/>
              <w:left w:val="single" w:sz="4" w:space="0" w:color="auto"/>
              <w:bottom w:val="single" w:sz="4" w:space="0" w:color="auto"/>
              <w:right w:val="single" w:sz="4" w:space="0" w:color="auto"/>
            </w:tcBorders>
            <w:vAlign w:val="center"/>
            <w:hideMark/>
          </w:tcPr>
          <w:p w:rsidR="00FC4D82" w:rsidRPr="00FC4D82" w:rsidRDefault="00FC4D82" w:rsidP="00FC4D82">
            <w:pPr>
              <w:spacing w:before="120" w:after="120" w:line="276" w:lineRule="auto"/>
              <w:rPr>
                <w:lang w:eastAsia="en-US"/>
              </w:rPr>
            </w:pPr>
            <w:r w:rsidRPr="00FC4D82">
              <w:rPr>
                <w:lang w:eastAsia="en-US"/>
              </w:rPr>
              <w:lastRenderedPageBreak/>
              <w:t>1 Adet</w:t>
            </w:r>
          </w:p>
        </w:tc>
      </w:tr>
      <w:tr w:rsidR="00FC4D82" w:rsidRPr="00FC4D82" w:rsidTr="00FC4D82">
        <w:trPr>
          <w:trHeight w:val="686"/>
        </w:trPr>
        <w:tc>
          <w:tcPr>
            <w:tcW w:w="1812"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20" w:after="120" w:line="276" w:lineRule="auto"/>
              <w:jc w:val="center"/>
              <w:rPr>
                <w:b/>
                <w:highlight w:val="yellow"/>
                <w:lang w:eastAsia="en-US"/>
              </w:rPr>
            </w:pPr>
            <w:r w:rsidRPr="00FC4D82">
              <w:rPr>
                <w:b/>
                <w:lang w:eastAsia="en-US"/>
              </w:rPr>
              <w:lastRenderedPageBreak/>
              <w:t>3</w:t>
            </w:r>
          </w:p>
        </w:tc>
        <w:tc>
          <w:tcPr>
            <w:tcW w:w="6135" w:type="dxa"/>
            <w:tcBorders>
              <w:top w:val="single" w:sz="4" w:space="0" w:color="auto"/>
              <w:left w:val="single" w:sz="4" w:space="0" w:color="auto"/>
              <w:bottom w:val="single" w:sz="4" w:space="0" w:color="auto"/>
              <w:right w:val="single" w:sz="4" w:space="0" w:color="auto"/>
            </w:tcBorders>
          </w:tcPr>
          <w:p w:rsidR="00FC4D82" w:rsidRPr="00FC4D82" w:rsidRDefault="00FC4D82" w:rsidP="00FC4D82">
            <w:pPr>
              <w:spacing w:before="100" w:beforeAutospacing="1" w:after="200" w:line="276" w:lineRule="auto"/>
              <w:contextualSpacing/>
              <w:jc w:val="center"/>
              <w:rPr>
                <w:rFonts w:ascii="Calibri" w:hAnsi="Calibri"/>
                <w:b/>
                <w:lang w:eastAsia="en-US"/>
              </w:rPr>
            </w:pPr>
            <w:r w:rsidRPr="00FC4D82">
              <w:rPr>
                <w:rFonts w:ascii="Calibri" w:hAnsi="Calibri"/>
                <w:b/>
                <w:sz w:val="22"/>
                <w:szCs w:val="22"/>
                <w:lang w:eastAsia="en-US"/>
              </w:rPr>
              <w:t>EĞRİ KENAR BANTLAMA MAKİNESİ</w:t>
            </w:r>
          </w:p>
          <w:p w:rsidR="00FC4D82" w:rsidRPr="00FC4D82" w:rsidRDefault="00FC4D82" w:rsidP="00FC4D82">
            <w:pPr>
              <w:spacing w:before="100" w:beforeAutospacing="1" w:after="200" w:line="276" w:lineRule="auto"/>
              <w:contextualSpacing/>
              <w:jc w:val="center"/>
              <w:rPr>
                <w:rFonts w:ascii="Calibri" w:hAnsi="Calibri"/>
                <w:b/>
                <w:lang w:eastAsia="en-US"/>
              </w:rPr>
            </w:pP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iCs/>
                <w:sz w:val="22"/>
                <w:szCs w:val="20"/>
                <w:lang w:eastAsia="en-US"/>
              </w:rPr>
              <w:t>Hem içbükey ve dışbükey şekilli parçaların, hem de düz iş parçalarının kenarları bantlanabilmelidir.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Granül haldeki tutkal, eritme potasında eritilmelidir.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PU tutkal kullanma imkânı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Termostatik tutkal sıcaklık kontrolü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Parçalar tahrikli baskı merdaneleri ile beslenmeli ve parça el ile yönlendirilmelidir.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 xml:space="preserve">Otomatik bant besleme ve kesme düzeni olmalıdır. </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Bant boyunu dijital olarak seçme düzeni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Seri çalışmalarda bant boyu dijital olarak seçilmelidir.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bCs/>
                <w:sz w:val="22"/>
                <w:szCs w:val="22"/>
                <w:lang w:eastAsia="en-US"/>
              </w:rPr>
              <w:t>Çapı 800 mm olan büyük bant magazin tepsisi dâhil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sz w:val="22"/>
                <w:szCs w:val="22"/>
                <w:lang w:eastAsia="en-US"/>
              </w:rPr>
              <w:t>Minimum parça uzunluğu 180 mm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sz w:val="22"/>
                <w:szCs w:val="22"/>
                <w:lang w:eastAsia="en-US"/>
              </w:rPr>
              <w:t>Parça kalınlıkları minimum 10 – maksimum 55 mm olmalıdır.</w:t>
            </w:r>
          </w:p>
          <w:p w:rsidR="00FC4D82" w:rsidRPr="00FC4D82" w:rsidRDefault="00FC4D82" w:rsidP="00FC4D82">
            <w:pPr>
              <w:numPr>
                <w:ilvl w:val="0"/>
                <w:numId w:val="8"/>
              </w:numPr>
              <w:spacing w:line="276" w:lineRule="auto"/>
              <w:rPr>
                <w:rFonts w:ascii="Calibri" w:hAnsi="Calibri"/>
                <w:bCs/>
                <w:iCs/>
                <w:szCs w:val="20"/>
                <w:lang w:eastAsia="en-US"/>
              </w:rPr>
            </w:pPr>
            <w:r w:rsidRPr="00FC4D82">
              <w:rPr>
                <w:rFonts w:ascii="Calibri" w:hAnsi="Calibri"/>
                <w:sz w:val="22"/>
                <w:szCs w:val="22"/>
                <w:lang w:eastAsia="en-US"/>
              </w:rPr>
              <w:t>Minimum parça genişliği 30 mm olmalıdır.</w:t>
            </w:r>
          </w:p>
          <w:p w:rsidR="00FC4D82" w:rsidRPr="00FC4D82" w:rsidRDefault="00FC4D82" w:rsidP="00FC4D82">
            <w:pPr>
              <w:numPr>
                <w:ilvl w:val="0"/>
                <w:numId w:val="8"/>
              </w:numPr>
              <w:spacing w:after="240" w:line="276" w:lineRule="auto"/>
              <w:rPr>
                <w:rFonts w:ascii="Calibri" w:hAnsi="Calibri"/>
                <w:bCs/>
                <w:iCs/>
                <w:szCs w:val="20"/>
                <w:lang w:eastAsia="en-US"/>
              </w:rPr>
            </w:pPr>
            <w:r w:rsidRPr="00FC4D82">
              <w:rPr>
                <w:rFonts w:ascii="Calibri" w:hAnsi="Calibri"/>
                <w:sz w:val="22"/>
                <w:szCs w:val="22"/>
                <w:lang w:eastAsia="en-US"/>
              </w:rPr>
              <w:t>Tutkal parçaya değil banda uygulanmalıdır.</w:t>
            </w:r>
          </w:p>
        </w:tc>
        <w:tc>
          <w:tcPr>
            <w:tcW w:w="1115" w:type="dxa"/>
            <w:tcBorders>
              <w:top w:val="single" w:sz="4" w:space="0" w:color="auto"/>
              <w:left w:val="single" w:sz="4" w:space="0" w:color="auto"/>
              <w:bottom w:val="single" w:sz="4" w:space="0" w:color="auto"/>
              <w:right w:val="single" w:sz="4" w:space="0" w:color="auto"/>
            </w:tcBorders>
            <w:vAlign w:val="center"/>
            <w:hideMark/>
          </w:tcPr>
          <w:p w:rsidR="00FC4D82" w:rsidRPr="00FC4D82" w:rsidRDefault="00FC4D82" w:rsidP="00FC4D82">
            <w:pPr>
              <w:spacing w:before="120" w:after="120" w:line="276" w:lineRule="auto"/>
              <w:rPr>
                <w:highlight w:val="lightGray"/>
                <w:lang w:eastAsia="en-US"/>
              </w:rPr>
            </w:pPr>
            <w:r w:rsidRPr="00FC4D82">
              <w:rPr>
                <w:lang w:eastAsia="en-US"/>
              </w:rPr>
              <w:t>1 Adet</w:t>
            </w:r>
          </w:p>
        </w:tc>
      </w:tr>
      <w:tr w:rsidR="00FC4D82" w:rsidRPr="00FC4D82" w:rsidTr="00FC4D82">
        <w:trPr>
          <w:trHeight w:val="686"/>
        </w:trPr>
        <w:tc>
          <w:tcPr>
            <w:tcW w:w="1812" w:type="dxa"/>
            <w:tcBorders>
              <w:top w:val="single" w:sz="4" w:space="0" w:color="auto"/>
              <w:left w:val="single" w:sz="4" w:space="0" w:color="auto"/>
              <w:bottom w:val="single" w:sz="4" w:space="0" w:color="auto"/>
              <w:right w:val="single" w:sz="4" w:space="0" w:color="auto"/>
            </w:tcBorders>
            <w:hideMark/>
          </w:tcPr>
          <w:p w:rsidR="00FC4D82" w:rsidRPr="00FC4D82" w:rsidRDefault="00FC4D82" w:rsidP="00FC4D82">
            <w:pPr>
              <w:spacing w:before="120" w:after="120" w:line="276" w:lineRule="auto"/>
              <w:jc w:val="center"/>
              <w:rPr>
                <w:b/>
                <w:lang w:eastAsia="en-US"/>
              </w:rPr>
            </w:pPr>
            <w:r w:rsidRPr="00FC4D82">
              <w:rPr>
                <w:b/>
                <w:lang w:eastAsia="en-US"/>
              </w:rPr>
              <w:t>4</w:t>
            </w:r>
          </w:p>
        </w:tc>
        <w:tc>
          <w:tcPr>
            <w:tcW w:w="6135" w:type="dxa"/>
            <w:tcBorders>
              <w:top w:val="single" w:sz="4" w:space="0" w:color="auto"/>
              <w:left w:val="single" w:sz="4" w:space="0" w:color="auto"/>
              <w:bottom w:val="single" w:sz="4" w:space="0" w:color="auto"/>
              <w:right w:val="single" w:sz="4" w:space="0" w:color="auto"/>
            </w:tcBorders>
          </w:tcPr>
          <w:p w:rsidR="00FC4D82" w:rsidRPr="00FC4D82" w:rsidRDefault="00FC4D82" w:rsidP="00FC4D82">
            <w:pPr>
              <w:spacing w:before="100" w:beforeAutospacing="1" w:after="200" w:line="276" w:lineRule="auto"/>
              <w:contextualSpacing/>
              <w:jc w:val="center"/>
              <w:rPr>
                <w:rFonts w:ascii="Calibri" w:hAnsi="Calibri"/>
                <w:b/>
                <w:lang w:eastAsia="en-US"/>
              </w:rPr>
            </w:pPr>
            <w:r w:rsidRPr="00FC4D82">
              <w:rPr>
                <w:rFonts w:ascii="Calibri" w:hAnsi="Calibri"/>
                <w:b/>
                <w:sz w:val="22"/>
                <w:szCs w:val="22"/>
                <w:lang w:eastAsia="en-US"/>
              </w:rPr>
              <w:t>EĞRİ KENAR FREZELEME MAKİNESİ</w:t>
            </w:r>
          </w:p>
          <w:p w:rsidR="00FC4D82" w:rsidRPr="00FC4D82" w:rsidRDefault="00FC4D82" w:rsidP="00FC4D82">
            <w:pPr>
              <w:spacing w:before="100" w:beforeAutospacing="1" w:after="200" w:line="276" w:lineRule="auto"/>
              <w:contextualSpacing/>
              <w:jc w:val="center"/>
              <w:rPr>
                <w:rFonts w:ascii="Calibri" w:hAnsi="Calibri"/>
                <w:b/>
                <w:lang w:eastAsia="en-US"/>
              </w:rPr>
            </w:pP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bCs/>
                <w:sz w:val="22"/>
                <w:szCs w:val="22"/>
                <w:lang w:eastAsia="en-US"/>
              </w:rPr>
              <w:t>Kenarları kenar bandıyla kaplanmış düz veya radyuslu (iç/dışbükey) parçaların alt ve üstten taşan fazlalıklarını frezelemelidir.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Merkezi kopya merdaneleri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 xml:space="preserve">Şekilli parçalar için pnömatik motor ayırıcı düzeni olmalıdır. </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Alt ve üstten hassas ayarlı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Üst ve alt freze motorları birbirlerinden bağımsız olarak monte edilmiş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Üst ve alt freze motorlarının izleyicileri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Frezeleme işi parçanın hareket yönüne ters olarak yapılmalıdır.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Takip merdanesi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Freze talaşını temizlemek için hava üfleme düzeni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Statik frekans değiştiricisi, 200 Hz, elektronik motor frenleri dâhil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Parça Kalınlıkları (Radyuslu Frezeleme) için min</w:t>
            </w:r>
            <w:r w:rsidR="00406CAC">
              <w:rPr>
                <w:rFonts w:ascii="Calibri" w:hAnsi="Calibri"/>
                <w:sz w:val="22"/>
                <w:szCs w:val="22"/>
                <w:lang w:eastAsia="en-US"/>
              </w:rPr>
              <w:t>imum</w:t>
            </w:r>
            <w:r w:rsidRPr="00FC4D82">
              <w:rPr>
                <w:rFonts w:ascii="Calibri" w:hAnsi="Calibri"/>
                <w:sz w:val="22"/>
                <w:szCs w:val="22"/>
                <w:lang w:eastAsia="en-US"/>
              </w:rPr>
              <w:t xml:space="preserve"> 16 </w:t>
            </w:r>
            <w:r w:rsidRPr="00FC4D82">
              <w:rPr>
                <w:rFonts w:ascii="Calibri" w:hAnsi="Calibri"/>
                <w:sz w:val="22"/>
                <w:szCs w:val="22"/>
                <w:lang w:eastAsia="en-US"/>
              </w:rPr>
              <w:lastRenderedPageBreak/>
              <w:t>maksimum 55 mm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Parça Kalınlıkları (Pahlı Frezeleme) için minimum 12 maksimum 55 mm olmalıdır.</w:t>
            </w:r>
          </w:p>
          <w:p w:rsidR="00FC4D82" w:rsidRPr="00FC4D82" w:rsidRDefault="00FC4D82" w:rsidP="00FC4D82">
            <w:pPr>
              <w:numPr>
                <w:ilvl w:val="0"/>
                <w:numId w:val="8"/>
              </w:numPr>
              <w:spacing w:line="276" w:lineRule="auto"/>
              <w:rPr>
                <w:rFonts w:ascii="Calibri" w:hAnsi="Calibri"/>
                <w:bCs/>
                <w:lang w:eastAsia="en-US"/>
              </w:rPr>
            </w:pPr>
            <w:r w:rsidRPr="00FC4D82">
              <w:rPr>
                <w:rFonts w:ascii="Calibri" w:hAnsi="Calibri"/>
                <w:sz w:val="22"/>
                <w:szCs w:val="22"/>
                <w:lang w:eastAsia="en-US"/>
              </w:rPr>
              <w:t>Minimum parça genişliği 30 mm olmalıdır.</w:t>
            </w:r>
          </w:p>
          <w:p w:rsidR="00FC4D82" w:rsidRPr="00FC4D82" w:rsidRDefault="00FC4D82" w:rsidP="00FC4D82">
            <w:pPr>
              <w:numPr>
                <w:ilvl w:val="0"/>
                <w:numId w:val="8"/>
              </w:numPr>
              <w:spacing w:after="240" w:line="276" w:lineRule="auto"/>
              <w:rPr>
                <w:rFonts w:ascii="Calibri" w:hAnsi="Calibri"/>
                <w:bCs/>
                <w:lang w:eastAsia="en-US"/>
              </w:rPr>
            </w:pPr>
            <w:r w:rsidRPr="00FC4D82">
              <w:rPr>
                <w:rFonts w:ascii="Calibri" w:hAnsi="Calibri"/>
                <w:sz w:val="22"/>
                <w:szCs w:val="22"/>
                <w:lang w:eastAsia="en-US"/>
              </w:rPr>
              <w:t>Minimum içbükey radyus 35 mm olmalıdır.</w:t>
            </w:r>
          </w:p>
        </w:tc>
        <w:tc>
          <w:tcPr>
            <w:tcW w:w="1115" w:type="dxa"/>
            <w:tcBorders>
              <w:top w:val="single" w:sz="4" w:space="0" w:color="auto"/>
              <w:left w:val="single" w:sz="4" w:space="0" w:color="auto"/>
              <w:bottom w:val="single" w:sz="4" w:space="0" w:color="auto"/>
              <w:right w:val="single" w:sz="4" w:space="0" w:color="auto"/>
            </w:tcBorders>
            <w:vAlign w:val="center"/>
            <w:hideMark/>
          </w:tcPr>
          <w:p w:rsidR="00FC4D82" w:rsidRPr="00FC4D82" w:rsidRDefault="00FC4D82" w:rsidP="00FC4D82">
            <w:pPr>
              <w:spacing w:before="120" w:after="120" w:line="276" w:lineRule="auto"/>
              <w:rPr>
                <w:lang w:eastAsia="en-US"/>
              </w:rPr>
            </w:pPr>
            <w:r w:rsidRPr="00FC4D82">
              <w:rPr>
                <w:lang w:eastAsia="en-US"/>
              </w:rPr>
              <w:lastRenderedPageBreak/>
              <w:t>1 Adet</w:t>
            </w:r>
          </w:p>
        </w:tc>
      </w:tr>
    </w:tbl>
    <w:p w:rsidR="00461AD5" w:rsidRDefault="00461AD5" w:rsidP="00634F2F">
      <w:pPr>
        <w:overflowPunct w:val="0"/>
        <w:autoSpaceDE w:val="0"/>
        <w:autoSpaceDN w:val="0"/>
        <w:adjustRightInd w:val="0"/>
        <w:spacing w:after="120"/>
        <w:jc w:val="both"/>
        <w:textAlignment w:val="baseline"/>
        <w:rPr>
          <w:b/>
          <w:szCs w:val="20"/>
        </w:rPr>
      </w:pPr>
    </w:p>
    <w:p w:rsidR="00634F2F" w:rsidRDefault="00634F2F" w:rsidP="00634F2F">
      <w:pPr>
        <w:overflowPunct w:val="0"/>
        <w:autoSpaceDE w:val="0"/>
        <w:autoSpaceDN w:val="0"/>
        <w:adjustRightInd w:val="0"/>
        <w:spacing w:after="120"/>
        <w:jc w:val="both"/>
        <w:textAlignment w:val="baseline"/>
        <w:rPr>
          <w:b/>
          <w:szCs w:val="20"/>
        </w:rPr>
      </w:pPr>
      <w:r>
        <w:rPr>
          <w:b/>
          <w:szCs w:val="20"/>
        </w:rPr>
        <w:t>3. Alet, aksesuar ve gerekli diğer kalemler</w:t>
      </w:r>
    </w:p>
    <w:p w:rsidR="00634F2F" w:rsidRDefault="00634F2F" w:rsidP="00634F2F">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634F2F" w:rsidRDefault="00634F2F" w:rsidP="00634F2F">
      <w:pPr>
        <w:overflowPunct w:val="0"/>
        <w:autoSpaceDE w:val="0"/>
        <w:autoSpaceDN w:val="0"/>
        <w:adjustRightInd w:val="0"/>
        <w:spacing w:after="120"/>
        <w:jc w:val="both"/>
        <w:textAlignment w:val="baseline"/>
        <w:rPr>
          <w:b/>
          <w:szCs w:val="20"/>
        </w:rPr>
      </w:pPr>
      <w:r>
        <w:rPr>
          <w:b/>
          <w:szCs w:val="20"/>
        </w:rPr>
        <w:t>4. Garanti Koşulları</w:t>
      </w:r>
    </w:p>
    <w:p w:rsidR="00634F2F" w:rsidRDefault="00634F2F" w:rsidP="00634F2F">
      <w:pPr>
        <w:overflowPunct w:val="0"/>
        <w:autoSpaceDE w:val="0"/>
        <w:autoSpaceDN w:val="0"/>
        <w:adjustRightInd w:val="0"/>
        <w:spacing w:after="120"/>
        <w:jc w:val="both"/>
        <w:textAlignment w:val="baseline"/>
        <w:rPr>
          <w:szCs w:val="20"/>
        </w:rPr>
      </w:pPr>
      <w:r>
        <w:rPr>
          <w:szCs w:val="20"/>
        </w:rPr>
        <w:t xml:space="preserve">Makinenin garanti süresi, teslim ve aktif kullanım itibariyle en az </w:t>
      </w:r>
      <w:r w:rsidR="00B66578">
        <w:rPr>
          <w:szCs w:val="20"/>
        </w:rPr>
        <w:t>1</w:t>
      </w:r>
      <w:r>
        <w:rPr>
          <w:szCs w:val="20"/>
        </w:rPr>
        <w:t xml:space="preserve"> sene olmalıdır.</w:t>
      </w:r>
    </w:p>
    <w:p w:rsidR="00634F2F" w:rsidRDefault="00634F2F" w:rsidP="00634F2F">
      <w:pPr>
        <w:overflowPunct w:val="0"/>
        <w:autoSpaceDE w:val="0"/>
        <w:autoSpaceDN w:val="0"/>
        <w:adjustRightInd w:val="0"/>
        <w:spacing w:after="120"/>
        <w:jc w:val="both"/>
        <w:textAlignment w:val="baseline"/>
        <w:rPr>
          <w:b/>
          <w:szCs w:val="20"/>
        </w:rPr>
      </w:pPr>
      <w:r>
        <w:rPr>
          <w:b/>
          <w:szCs w:val="20"/>
        </w:rPr>
        <w:t>5. Montaj ve Bakım-Onarım Hizmetleri</w:t>
      </w:r>
    </w:p>
    <w:p w:rsidR="00634F2F" w:rsidRDefault="00634F2F" w:rsidP="00294AB5">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634F2F" w:rsidRDefault="00634F2F" w:rsidP="00294AB5">
      <w:pPr>
        <w:tabs>
          <w:tab w:val="num" w:pos="3927"/>
        </w:tabs>
        <w:spacing w:beforeLines="20"/>
        <w:jc w:val="both"/>
        <w:rPr>
          <w:szCs w:val="20"/>
        </w:rPr>
      </w:pPr>
      <w:r>
        <w:rPr>
          <w:szCs w:val="20"/>
        </w:rPr>
        <w:t>Cihazın yazılımının üzerinde çalışacağı bilgisayar konfigürasyonu, yazılımı üreten firma tarafından verilmelidir.</w:t>
      </w:r>
    </w:p>
    <w:p w:rsidR="00634F2F" w:rsidRDefault="00634F2F" w:rsidP="00294AB5">
      <w:pPr>
        <w:tabs>
          <w:tab w:val="num" w:pos="3927"/>
        </w:tabs>
        <w:spacing w:beforeLines="20"/>
        <w:jc w:val="both"/>
        <w:rPr>
          <w:szCs w:val="20"/>
        </w:rPr>
      </w:pPr>
      <w:r>
        <w:rPr>
          <w:szCs w:val="20"/>
        </w:rPr>
        <w:t>Eğitim ile ilgili hususlar, firmaya teslim yerinde iki gün boyunca uygulamalı olarak verilmelidir.</w:t>
      </w:r>
    </w:p>
    <w:p w:rsidR="00634F2F" w:rsidRDefault="00634F2F" w:rsidP="00294AB5">
      <w:pPr>
        <w:tabs>
          <w:tab w:val="num" w:pos="3927"/>
        </w:tabs>
        <w:spacing w:beforeLines="20"/>
        <w:jc w:val="both"/>
        <w:rPr>
          <w:szCs w:val="20"/>
        </w:rPr>
      </w:pPr>
    </w:p>
    <w:p w:rsidR="00634F2F" w:rsidRDefault="00634F2F" w:rsidP="00634F2F">
      <w:pPr>
        <w:overflowPunct w:val="0"/>
        <w:autoSpaceDE w:val="0"/>
        <w:autoSpaceDN w:val="0"/>
        <w:adjustRightInd w:val="0"/>
        <w:spacing w:after="120"/>
        <w:jc w:val="both"/>
        <w:textAlignment w:val="baseline"/>
        <w:rPr>
          <w:b/>
          <w:szCs w:val="20"/>
        </w:rPr>
      </w:pPr>
      <w:r>
        <w:rPr>
          <w:b/>
          <w:szCs w:val="20"/>
        </w:rPr>
        <w:t>6. Gerekli Yedek Parçalar</w:t>
      </w:r>
    </w:p>
    <w:p w:rsidR="00634F2F" w:rsidRDefault="00634F2F" w:rsidP="00634F2F">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634F2F" w:rsidRDefault="00634F2F" w:rsidP="00634F2F">
      <w:pPr>
        <w:overflowPunct w:val="0"/>
        <w:autoSpaceDE w:val="0"/>
        <w:autoSpaceDN w:val="0"/>
        <w:adjustRightInd w:val="0"/>
        <w:spacing w:after="120"/>
        <w:jc w:val="both"/>
        <w:textAlignment w:val="baseline"/>
        <w:rPr>
          <w:b/>
          <w:szCs w:val="20"/>
        </w:rPr>
      </w:pPr>
      <w:r>
        <w:rPr>
          <w:b/>
          <w:szCs w:val="20"/>
        </w:rPr>
        <w:t>7. Kullanım Kılavuzu</w:t>
      </w:r>
    </w:p>
    <w:p w:rsidR="00634F2F" w:rsidRDefault="00634F2F" w:rsidP="00294AB5">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634F2F" w:rsidRDefault="00634F2F" w:rsidP="00294AB5">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634F2F" w:rsidRDefault="00634F2F" w:rsidP="00294AB5">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634F2F" w:rsidRDefault="00634F2F" w:rsidP="00634F2F">
      <w:pPr>
        <w:overflowPunct w:val="0"/>
        <w:autoSpaceDE w:val="0"/>
        <w:autoSpaceDN w:val="0"/>
        <w:adjustRightInd w:val="0"/>
        <w:spacing w:after="120"/>
        <w:jc w:val="both"/>
        <w:textAlignment w:val="baseline"/>
        <w:rPr>
          <w:b/>
          <w:szCs w:val="20"/>
        </w:rPr>
      </w:pPr>
    </w:p>
    <w:p w:rsidR="00634F2F" w:rsidRDefault="00634F2F" w:rsidP="00634F2F">
      <w:pPr>
        <w:overflowPunct w:val="0"/>
        <w:autoSpaceDE w:val="0"/>
        <w:autoSpaceDN w:val="0"/>
        <w:adjustRightInd w:val="0"/>
        <w:spacing w:after="120"/>
        <w:jc w:val="both"/>
        <w:textAlignment w:val="baseline"/>
        <w:rPr>
          <w:b/>
          <w:szCs w:val="20"/>
        </w:rPr>
      </w:pPr>
      <w:r>
        <w:rPr>
          <w:b/>
          <w:szCs w:val="20"/>
        </w:rPr>
        <w:t>8. Diğer Hususlar</w:t>
      </w:r>
    </w:p>
    <w:p w:rsidR="00634F2F" w:rsidRDefault="00634F2F" w:rsidP="00294AB5">
      <w:pPr>
        <w:spacing w:beforeLines="20"/>
        <w:jc w:val="both"/>
        <w:rPr>
          <w:szCs w:val="20"/>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sectPr w:rsidR="00D34D43" w:rsidRPr="007C40DC" w:rsidSect="00461AD5">
      <w:headerReference w:type="default" r:id="rId7"/>
      <w:pgSz w:w="11906" w:h="16838"/>
      <w:pgMar w:top="1417"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881" w:rsidRDefault="00DC3881" w:rsidP="00D34D43">
      <w:r>
        <w:separator/>
      </w:r>
    </w:p>
  </w:endnote>
  <w:endnote w:type="continuationSeparator" w:id="1">
    <w:p w:rsidR="00DC3881" w:rsidRDefault="00DC3881"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881" w:rsidRDefault="00DC3881" w:rsidP="00D34D43">
      <w:r>
        <w:separator/>
      </w:r>
    </w:p>
  </w:footnote>
  <w:footnote w:type="continuationSeparator" w:id="1">
    <w:p w:rsidR="00DC3881" w:rsidRDefault="00DC3881"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FE47FFE"/>
    <w:multiLevelType w:val="hybridMultilevel"/>
    <w:tmpl w:val="EFE4C1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4FE003D"/>
    <w:multiLevelType w:val="hybridMultilevel"/>
    <w:tmpl w:val="AFDE5B8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6"/>
  </w:num>
  <w:num w:numId="4">
    <w:abstractNumId w:val="0"/>
  </w:num>
  <w:num w:numId="5">
    <w:abstractNumId w:val="4"/>
  </w:num>
  <w:num w:numId="6">
    <w:abstractNumId w:val="1"/>
  </w:num>
  <w:num w:numId="7">
    <w:abstractNumId w:val="2"/>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34D43"/>
    <w:rsid w:val="00041AFD"/>
    <w:rsid w:val="00085BB7"/>
    <w:rsid w:val="000E2692"/>
    <w:rsid w:val="00182DAD"/>
    <w:rsid w:val="001940C1"/>
    <w:rsid w:val="00226E64"/>
    <w:rsid w:val="00291619"/>
    <w:rsid w:val="00294AB5"/>
    <w:rsid w:val="003D788A"/>
    <w:rsid w:val="00406CAC"/>
    <w:rsid w:val="004135DA"/>
    <w:rsid w:val="00461AD5"/>
    <w:rsid w:val="004D4A54"/>
    <w:rsid w:val="00514E7D"/>
    <w:rsid w:val="00634F2F"/>
    <w:rsid w:val="00726CA9"/>
    <w:rsid w:val="008C46BB"/>
    <w:rsid w:val="008F3788"/>
    <w:rsid w:val="00957DA3"/>
    <w:rsid w:val="00A96AE3"/>
    <w:rsid w:val="00AC05E2"/>
    <w:rsid w:val="00B44B89"/>
    <w:rsid w:val="00B66578"/>
    <w:rsid w:val="00BA3ECA"/>
    <w:rsid w:val="00D34D43"/>
    <w:rsid w:val="00DC3881"/>
    <w:rsid w:val="00F713B0"/>
    <w:rsid w:val="00FC4D82"/>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FC4D8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83310664">
      <w:bodyDiv w:val="1"/>
      <w:marLeft w:val="0"/>
      <w:marRight w:val="0"/>
      <w:marTop w:val="0"/>
      <w:marBottom w:val="0"/>
      <w:divBdr>
        <w:top w:val="none" w:sz="0" w:space="0" w:color="auto"/>
        <w:left w:val="none" w:sz="0" w:space="0" w:color="auto"/>
        <w:bottom w:val="none" w:sz="0" w:space="0" w:color="auto"/>
        <w:right w:val="none" w:sz="0" w:space="0" w:color="auto"/>
      </w:divBdr>
    </w:div>
    <w:div w:id="940918519">
      <w:bodyDiv w:val="1"/>
      <w:marLeft w:val="0"/>
      <w:marRight w:val="0"/>
      <w:marTop w:val="0"/>
      <w:marBottom w:val="0"/>
      <w:divBdr>
        <w:top w:val="none" w:sz="0" w:space="0" w:color="auto"/>
        <w:left w:val="none" w:sz="0" w:space="0" w:color="auto"/>
        <w:bottom w:val="none" w:sz="0" w:space="0" w:color="auto"/>
        <w:right w:val="none" w:sz="0" w:space="0" w:color="auto"/>
      </w:divBdr>
    </w:div>
    <w:div w:id="993681803">
      <w:bodyDiv w:val="1"/>
      <w:marLeft w:val="0"/>
      <w:marRight w:val="0"/>
      <w:marTop w:val="0"/>
      <w:marBottom w:val="0"/>
      <w:divBdr>
        <w:top w:val="none" w:sz="0" w:space="0" w:color="auto"/>
        <w:left w:val="none" w:sz="0" w:space="0" w:color="auto"/>
        <w:bottom w:val="none" w:sz="0" w:space="0" w:color="auto"/>
        <w:right w:val="none" w:sz="0" w:space="0" w:color="auto"/>
      </w:divBdr>
    </w:div>
    <w:div w:id="1300720058">
      <w:bodyDiv w:val="1"/>
      <w:marLeft w:val="0"/>
      <w:marRight w:val="0"/>
      <w:marTop w:val="0"/>
      <w:marBottom w:val="0"/>
      <w:divBdr>
        <w:top w:val="none" w:sz="0" w:space="0" w:color="auto"/>
        <w:left w:val="none" w:sz="0" w:space="0" w:color="auto"/>
        <w:bottom w:val="none" w:sz="0" w:space="0" w:color="auto"/>
        <w:right w:val="none" w:sz="0" w:space="0" w:color="auto"/>
      </w:divBdr>
    </w:div>
    <w:div w:id="1588926087">
      <w:bodyDiv w:val="1"/>
      <w:marLeft w:val="0"/>
      <w:marRight w:val="0"/>
      <w:marTop w:val="0"/>
      <w:marBottom w:val="0"/>
      <w:divBdr>
        <w:top w:val="none" w:sz="0" w:space="0" w:color="auto"/>
        <w:left w:val="none" w:sz="0" w:space="0" w:color="auto"/>
        <w:bottom w:val="none" w:sz="0" w:space="0" w:color="auto"/>
        <w:right w:val="none" w:sz="0" w:space="0" w:color="auto"/>
      </w:divBdr>
    </w:div>
    <w:div w:id="194781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1679</Words>
  <Characters>9576</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19</cp:revision>
  <dcterms:created xsi:type="dcterms:W3CDTF">2012-04-19T05:39:00Z</dcterms:created>
  <dcterms:modified xsi:type="dcterms:W3CDTF">2015-12-09T11:47:00Z</dcterms:modified>
</cp:coreProperties>
</file>